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61BEF" w14:textId="77777777" w:rsidR="00E9235A" w:rsidRPr="002B1E78" w:rsidRDefault="00E9235A" w:rsidP="00E9235A">
      <w:pPr>
        <w:tabs>
          <w:tab w:val="left" w:pos="3885"/>
        </w:tabs>
        <w:adjustRightInd w:val="0"/>
        <w:snapToGrid w:val="0"/>
        <w:spacing w:line="500" w:lineRule="exact"/>
        <w:ind w:left="220" w:hangingChars="50" w:hanging="220"/>
        <w:jc w:val="center"/>
        <w:rPr>
          <w:rFonts w:ascii="仿宋" w:eastAsia="仿宋" w:hAnsi="仿宋"/>
          <w:sz w:val="28"/>
          <w:szCs w:val="28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2020</w:t>
      </w:r>
      <w:r w:rsidRPr="00074228">
        <w:rPr>
          <w:rFonts w:ascii="宋体" w:hAnsi="宋体" w:cs="华文中宋" w:hint="eastAsia"/>
          <w:b/>
          <w:bCs/>
          <w:sz w:val="44"/>
          <w:szCs w:val="44"/>
        </w:rPr>
        <w:t>年度</w:t>
      </w:r>
      <w:r>
        <w:rPr>
          <w:rFonts w:ascii="宋体" w:hAnsi="宋体" w:cs="华文中宋" w:hint="eastAsia"/>
          <w:b/>
          <w:bCs/>
          <w:sz w:val="44"/>
          <w:szCs w:val="44"/>
        </w:rPr>
        <w:t>工作思路</w:t>
      </w:r>
    </w:p>
    <w:p w14:paraId="4A7A8DE5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D2050C">
        <w:rPr>
          <w:rFonts w:ascii="仿宋" w:eastAsia="仿宋" w:hAnsi="仿宋" w:hint="eastAsia"/>
          <w:b/>
          <w:sz w:val="28"/>
          <w:szCs w:val="28"/>
        </w:rPr>
        <w:t>一、指导思想</w:t>
      </w:r>
    </w:p>
    <w:p w14:paraId="5AA25D83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2050C">
        <w:rPr>
          <w:rFonts w:ascii="仿宋" w:eastAsia="仿宋" w:hAnsi="仿宋" w:hint="eastAsia"/>
          <w:sz w:val="28"/>
          <w:szCs w:val="28"/>
        </w:rPr>
        <w:t>2020年，是“十三五”收官之年，也是</w:t>
      </w:r>
      <w:r>
        <w:rPr>
          <w:rFonts w:ascii="仿宋" w:eastAsia="仿宋" w:hAnsi="仿宋" w:hint="eastAsia"/>
          <w:sz w:val="28"/>
          <w:szCs w:val="28"/>
        </w:rPr>
        <w:t>学校</w:t>
      </w:r>
      <w:r w:rsidRPr="00D2050C">
        <w:rPr>
          <w:rFonts w:ascii="仿宋" w:eastAsia="仿宋" w:hAnsi="仿宋" w:hint="eastAsia"/>
          <w:sz w:val="28"/>
          <w:szCs w:val="28"/>
        </w:rPr>
        <w:t>创建省“领航学校”的开局之年，学校将深入贯彻党的十九大精神，以习近平新时代中国特色社会主义思想为指导，以“领航学校”的创建为平台，以内涵建设为抓手，对接区域经济发展，不断提高人才培养质量和服务能力。</w:t>
      </w:r>
    </w:p>
    <w:p w14:paraId="21EA43D5" w14:textId="77777777" w:rsidR="00E9235A" w:rsidRPr="00D2050C" w:rsidRDefault="00E9235A" w:rsidP="00E9235A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D2050C">
        <w:rPr>
          <w:rFonts w:ascii="仿宋" w:eastAsia="仿宋" w:hAnsi="仿宋" w:hint="eastAsia"/>
          <w:b/>
          <w:sz w:val="28"/>
          <w:szCs w:val="28"/>
        </w:rPr>
        <w:t>二、工作目标</w:t>
      </w:r>
    </w:p>
    <w:p w14:paraId="333902AB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2050C">
        <w:rPr>
          <w:rFonts w:ascii="仿宋" w:eastAsia="仿宋" w:hAnsi="仿宋" w:hint="eastAsia"/>
          <w:sz w:val="28"/>
          <w:szCs w:val="28"/>
        </w:rPr>
        <w:t>2020年,</w:t>
      </w:r>
      <w:r>
        <w:rPr>
          <w:rFonts w:ascii="仿宋" w:eastAsia="仿宋" w:hAnsi="仿宋" w:hint="eastAsia"/>
          <w:sz w:val="28"/>
          <w:szCs w:val="28"/>
        </w:rPr>
        <w:t>学校将根据江苏联院、主管部门</w:t>
      </w:r>
      <w:r w:rsidRPr="00D2050C">
        <w:rPr>
          <w:rFonts w:ascii="仿宋" w:eastAsia="仿宋" w:hAnsi="仿宋" w:hint="eastAsia"/>
          <w:sz w:val="28"/>
          <w:szCs w:val="28"/>
        </w:rPr>
        <w:t>工作要求，落实领航学校目标任务，在协同育人、课程建设、资源整合、名师培育、综合治理及服务社会等领域全面发展。</w:t>
      </w:r>
    </w:p>
    <w:p w14:paraId="2D282E1E" w14:textId="77777777" w:rsidR="00E9235A" w:rsidRPr="00D2050C" w:rsidRDefault="00E9235A" w:rsidP="00E9235A">
      <w:pPr>
        <w:widowControl/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D2050C">
        <w:rPr>
          <w:rFonts w:ascii="仿宋" w:eastAsia="仿宋" w:hAnsi="仿宋" w:hint="eastAsia"/>
          <w:b/>
          <w:sz w:val="28"/>
          <w:szCs w:val="28"/>
        </w:rPr>
        <w:t>三、主要任务</w:t>
      </w:r>
    </w:p>
    <w:p w14:paraId="797E0020" w14:textId="77777777" w:rsidR="00E9235A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2050C">
        <w:rPr>
          <w:rFonts w:ascii="仿宋" w:eastAsia="仿宋" w:hAnsi="仿宋" w:hint="eastAsia"/>
          <w:b/>
          <w:sz w:val="28"/>
          <w:szCs w:val="28"/>
        </w:rPr>
        <w:t>一是落实</w:t>
      </w:r>
      <w:r w:rsidRPr="00D2050C">
        <w:rPr>
          <w:rFonts w:ascii="仿宋" w:eastAsia="仿宋" w:hAnsi="仿宋"/>
          <w:b/>
          <w:sz w:val="28"/>
          <w:szCs w:val="28"/>
        </w:rPr>
        <w:t>全面从严治党</w:t>
      </w:r>
      <w:r>
        <w:rPr>
          <w:rFonts w:ascii="仿宋" w:eastAsia="仿宋" w:hAnsi="仿宋" w:hint="eastAsia"/>
          <w:b/>
          <w:sz w:val="28"/>
          <w:szCs w:val="28"/>
        </w:rPr>
        <w:t>主体责任,强化</w:t>
      </w:r>
      <w:r w:rsidRPr="00D2050C">
        <w:rPr>
          <w:rFonts w:ascii="仿宋" w:eastAsia="仿宋" w:hAnsi="仿宋" w:hint="eastAsia"/>
          <w:b/>
          <w:sz w:val="28"/>
          <w:szCs w:val="28"/>
        </w:rPr>
        <w:t>意识形态</w:t>
      </w:r>
      <w:r>
        <w:rPr>
          <w:rFonts w:ascii="仿宋" w:eastAsia="仿宋" w:hAnsi="仿宋" w:hint="eastAsia"/>
          <w:b/>
          <w:sz w:val="28"/>
          <w:szCs w:val="28"/>
        </w:rPr>
        <w:t>阵地管理</w:t>
      </w:r>
      <w:r w:rsidRPr="00D2050C">
        <w:rPr>
          <w:rFonts w:ascii="仿宋" w:eastAsia="仿宋" w:hAnsi="仿宋" w:hint="eastAsia"/>
          <w:b/>
          <w:sz w:val="28"/>
          <w:szCs w:val="28"/>
        </w:rPr>
        <w:t>。</w:t>
      </w:r>
      <w:r w:rsidRPr="00D2050C">
        <w:rPr>
          <w:rFonts w:ascii="仿宋" w:eastAsia="仿宋" w:hAnsi="仿宋" w:hint="eastAsia"/>
          <w:sz w:val="28"/>
          <w:szCs w:val="28"/>
        </w:rPr>
        <w:t>强化政治理论武装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2050C">
        <w:rPr>
          <w:rFonts w:ascii="仿宋" w:eastAsia="仿宋" w:hAnsi="仿宋" w:hint="eastAsia"/>
          <w:sz w:val="28"/>
          <w:szCs w:val="28"/>
        </w:rPr>
        <w:t>打造学习型班子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2050C">
        <w:rPr>
          <w:rFonts w:ascii="仿宋" w:eastAsia="仿宋" w:hAnsi="仿宋" w:hint="eastAsia"/>
          <w:sz w:val="28"/>
          <w:szCs w:val="28"/>
        </w:rPr>
        <w:t>健全党团组织的政治核心和监督保障体系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01881">
        <w:rPr>
          <w:rFonts w:ascii="仿宋" w:eastAsia="仿宋" w:hAnsi="仿宋"/>
          <w:sz w:val="28"/>
          <w:szCs w:val="28"/>
        </w:rPr>
        <w:t>发挥党群组织战斗堡垒作用</w:t>
      </w:r>
      <w:r w:rsidRPr="00D2050C">
        <w:rPr>
          <w:rFonts w:ascii="仿宋" w:eastAsia="仿宋" w:hAnsi="仿宋" w:hint="eastAsia"/>
          <w:sz w:val="28"/>
          <w:szCs w:val="28"/>
        </w:rPr>
        <w:t>；进一步完善“三重一大”决策制度</w:t>
      </w:r>
      <w:r>
        <w:rPr>
          <w:rFonts w:ascii="仿宋" w:eastAsia="仿宋" w:hAnsi="仿宋" w:hint="eastAsia"/>
          <w:sz w:val="28"/>
          <w:szCs w:val="28"/>
        </w:rPr>
        <w:t>；完成退教协换届改选工作；</w:t>
      </w:r>
      <w:r w:rsidRPr="00D2050C">
        <w:rPr>
          <w:rFonts w:ascii="仿宋" w:eastAsia="仿宋" w:hAnsi="仿宋" w:hint="eastAsia"/>
          <w:sz w:val="28"/>
          <w:szCs w:val="28"/>
        </w:rPr>
        <w:t>常态化开展主题教育活动；</w:t>
      </w:r>
      <w:r w:rsidRPr="00D2050C">
        <w:rPr>
          <w:rFonts w:ascii="仿宋" w:eastAsia="仿宋" w:hAnsi="仿宋"/>
          <w:sz w:val="28"/>
          <w:szCs w:val="28"/>
        </w:rPr>
        <w:t>将意识形态工作</w:t>
      </w:r>
      <w:r>
        <w:rPr>
          <w:rFonts w:ascii="仿宋" w:eastAsia="仿宋" w:hAnsi="仿宋" w:hint="eastAsia"/>
          <w:sz w:val="28"/>
          <w:szCs w:val="28"/>
        </w:rPr>
        <w:t>列</w:t>
      </w:r>
      <w:r w:rsidRPr="00D2050C">
        <w:rPr>
          <w:rFonts w:ascii="仿宋" w:eastAsia="仿宋" w:hAnsi="仿宋" w:hint="eastAsia"/>
          <w:sz w:val="28"/>
          <w:szCs w:val="28"/>
        </w:rPr>
        <w:t>入</w:t>
      </w:r>
      <w:r w:rsidRPr="00D2050C">
        <w:rPr>
          <w:rFonts w:ascii="仿宋" w:eastAsia="仿宋" w:hAnsi="仿宋"/>
          <w:sz w:val="28"/>
          <w:szCs w:val="28"/>
        </w:rPr>
        <w:t>学生德育工作计划</w:t>
      </w:r>
      <w:r w:rsidRPr="00D2050C">
        <w:rPr>
          <w:rFonts w:ascii="仿宋" w:eastAsia="仿宋" w:hAnsi="仿宋" w:hint="eastAsia"/>
          <w:sz w:val="28"/>
          <w:szCs w:val="28"/>
        </w:rPr>
        <w:t>内；</w:t>
      </w:r>
      <w:r w:rsidRPr="00D2050C">
        <w:rPr>
          <w:rFonts w:ascii="仿宋" w:eastAsia="仿宋" w:hAnsi="仿宋"/>
          <w:sz w:val="28"/>
          <w:szCs w:val="28"/>
        </w:rPr>
        <w:t>将社会主义核心价值观教育</w:t>
      </w:r>
      <w:r w:rsidRPr="00D2050C">
        <w:rPr>
          <w:rFonts w:ascii="仿宋" w:eastAsia="仿宋" w:hAnsi="仿宋" w:hint="eastAsia"/>
          <w:sz w:val="28"/>
          <w:szCs w:val="28"/>
        </w:rPr>
        <w:t>融入教育教学全过程中；精心打造书记项目、“党建与专业建设结合”的园丁支部、“红色工匠‘十百千’”“校企共创双赢先锋行”校企党建合作项目，加入行业党建联盟。</w:t>
      </w:r>
    </w:p>
    <w:p w14:paraId="71D7B38C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2050C">
        <w:rPr>
          <w:rFonts w:ascii="仿宋" w:eastAsia="仿宋" w:hAnsi="仿宋" w:hint="eastAsia"/>
          <w:b/>
          <w:sz w:val="28"/>
          <w:szCs w:val="28"/>
        </w:rPr>
        <w:t>二是构建专业群课程体系，</w:t>
      </w:r>
      <w:r>
        <w:rPr>
          <w:rFonts w:ascii="仿宋" w:eastAsia="仿宋" w:hAnsi="仿宋" w:hint="eastAsia"/>
          <w:b/>
          <w:sz w:val="28"/>
          <w:szCs w:val="28"/>
        </w:rPr>
        <w:t>助推</w:t>
      </w:r>
      <w:r w:rsidRPr="00D2050C">
        <w:rPr>
          <w:rFonts w:ascii="仿宋" w:eastAsia="仿宋" w:hAnsi="仿宋" w:hint="eastAsia"/>
          <w:b/>
          <w:sz w:val="28"/>
          <w:szCs w:val="28"/>
        </w:rPr>
        <w:t>专业建设集群发展。</w:t>
      </w:r>
      <w:r>
        <w:rPr>
          <w:rFonts w:ascii="仿宋" w:eastAsia="仿宋" w:hAnsi="仿宋" w:hint="eastAsia"/>
          <w:sz w:val="28"/>
          <w:szCs w:val="28"/>
        </w:rPr>
        <w:t>完成《</w:t>
      </w:r>
      <w:r w:rsidRPr="00D2050C">
        <w:rPr>
          <w:rFonts w:ascii="仿宋" w:eastAsia="仿宋" w:hAnsi="仿宋" w:hint="eastAsia"/>
          <w:sz w:val="28"/>
          <w:szCs w:val="28"/>
        </w:rPr>
        <w:t>工匠精神培养</w:t>
      </w:r>
      <w:r>
        <w:rPr>
          <w:rFonts w:ascii="仿宋" w:eastAsia="仿宋" w:hAnsi="仿宋" w:hint="eastAsia"/>
          <w:sz w:val="28"/>
          <w:szCs w:val="28"/>
        </w:rPr>
        <w:t>》《</w:t>
      </w:r>
      <w:r w:rsidRPr="00D2050C">
        <w:rPr>
          <w:rFonts w:ascii="仿宋" w:eastAsia="仿宋" w:hAnsi="仿宋" w:hint="eastAsia"/>
          <w:sz w:val="28"/>
          <w:szCs w:val="28"/>
        </w:rPr>
        <w:t>新能源汽车维修</w:t>
      </w:r>
      <w:r>
        <w:rPr>
          <w:rFonts w:ascii="仿宋" w:eastAsia="仿宋" w:hAnsi="仿宋" w:hint="eastAsia"/>
          <w:sz w:val="28"/>
          <w:szCs w:val="28"/>
        </w:rPr>
        <w:t>》</w:t>
      </w:r>
      <w:r w:rsidRPr="00D2050C"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hint="eastAsia"/>
          <w:sz w:val="28"/>
          <w:szCs w:val="28"/>
        </w:rPr>
        <w:t>《</w:t>
      </w:r>
      <w:r w:rsidRPr="00D2050C">
        <w:rPr>
          <w:rFonts w:ascii="仿宋" w:eastAsia="仿宋" w:hAnsi="仿宋" w:hint="eastAsia"/>
          <w:sz w:val="28"/>
          <w:szCs w:val="28"/>
        </w:rPr>
        <w:t>建筑信息管理</w:t>
      </w:r>
      <w:r>
        <w:rPr>
          <w:rFonts w:ascii="仿宋" w:eastAsia="仿宋" w:hAnsi="仿宋" w:hint="eastAsia"/>
          <w:sz w:val="28"/>
          <w:szCs w:val="28"/>
        </w:rPr>
        <w:t>》3</w:t>
      </w:r>
      <w:r w:rsidRPr="00D2050C">
        <w:rPr>
          <w:rFonts w:ascii="仿宋" w:eastAsia="仿宋" w:hAnsi="仿宋" w:hint="eastAsia"/>
          <w:sz w:val="28"/>
          <w:szCs w:val="28"/>
        </w:rPr>
        <w:t xml:space="preserve">门课程开发工作；积极申报省市级精品课程，以课程建设推进专业建设；对接产业需求，构建专业群“多元选择”课程体系，探索课程建设新模式；以经济社会发展需要为导向，推进各专业的升级与转轨。 </w:t>
      </w:r>
    </w:p>
    <w:p w14:paraId="7B0FFFA9" w14:textId="77777777" w:rsidR="00E9235A" w:rsidRPr="00D2050C" w:rsidRDefault="00E9235A" w:rsidP="00E9235A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91A60">
        <w:rPr>
          <w:rFonts w:ascii="仿宋" w:eastAsia="仿宋" w:hAnsi="仿宋" w:hint="eastAsia"/>
          <w:b/>
          <w:sz w:val="28"/>
          <w:szCs w:val="28"/>
        </w:rPr>
        <w:t>三是</w:t>
      </w:r>
      <w:r>
        <w:rPr>
          <w:rFonts w:ascii="仿宋" w:eastAsia="仿宋" w:hAnsi="仿宋" w:hint="eastAsia"/>
          <w:b/>
          <w:sz w:val="28"/>
          <w:szCs w:val="28"/>
        </w:rPr>
        <w:t>增强全员质量意识</w:t>
      </w:r>
      <w:r w:rsidRPr="00391A60"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加快学校教育现代化建设</w:t>
      </w:r>
      <w:r w:rsidRPr="00391A60">
        <w:rPr>
          <w:rFonts w:ascii="仿宋" w:eastAsia="仿宋" w:hAnsi="仿宋" w:hint="eastAsia"/>
          <w:b/>
          <w:sz w:val="28"/>
          <w:szCs w:val="28"/>
        </w:rPr>
        <w:t>。</w:t>
      </w:r>
      <w:r w:rsidRPr="00D2050C">
        <w:rPr>
          <w:rFonts w:ascii="仿宋" w:eastAsia="仿宋" w:hAnsi="仿宋" w:hint="eastAsia"/>
          <w:sz w:val="28"/>
          <w:szCs w:val="28"/>
        </w:rPr>
        <w:t>依据江苏联院《五年制高职教育学校建设质量标准》和《五年制高职教育专业建设质量标准》对标找差，加强内涵</w:t>
      </w:r>
      <w:r>
        <w:rPr>
          <w:rFonts w:ascii="仿宋" w:eastAsia="仿宋" w:hAnsi="仿宋" w:hint="eastAsia"/>
          <w:sz w:val="28"/>
          <w:szCs w:val="28"/>
        </w:rPr>
        <w:t>质量</w:t>
      </w:r>
      <w:r w:rsidRPr="00D2050C">
        <w:rPr>
          <w:rFonts w:ascii="仿宋" w:eastAsia="仿宋" w:hAnsi="仿宋" w:hint="eastAsia"/>
          <w:sz w:val="28"/>
          <w:szCs w:val="28"/>
        </w:rPr>
        <w:t>建设；依据省专业课程标准，</w:t>
      </w:r>
      <w:r w:rsidRPr="00D2050C">
        <w:rPr>
          <w:rFonts w:ascii="仿宋" w:eastAsia="仿宋" w:hAnsi="仿宋" w:hint="eastAsia"/>
          <w:sz w:val="28"/>
          <w:szCs w:val="28"/>
        </w:rPr>
        <w:lastRenderedPageBreak/>
        <w:t>修订完善专业群课程标准及教学标准，开发专业群课程模块；做好现代化专业群建设工作，力争创建省级现代化专业群1个；</w:t>
      </w:r>
      <w:r>
        <w:rPr>
          <w:rFonts w:ascii="仿宋" w:eastAsia="仿宋" w:hAnsi="仿宋" w:hint="eastAsia"/>
          <w:sz w:val="28"/>
          <w:szCs w:val="28"/>
        </w:rPr>
        <w:t>建立普职融通机制，</w:t>
      </w:r>
      <w:r w:rsidRPr="00D2050C">
        <w:rPr>
          <w:rFonts w:ascii="仿宋" w:eastAsia="仿宋" w:hAnsi="仿宋" w:hint="eastAsia"/>
          <w:sz w:val="28"/>
          <w:szCs w:val="28"/>
        </w:rPr>
        <w:t>力争新增职业体验中心项目1个；</w:t>
      </w:r>
      <w:r>
        <w:rPr>
          <w:rFonts w:ascii="仿宋" w:eastAsia="仿宋" w:hAnsi="仿宋" w:hint="eastAsia"/>
          <w:sz w:val="28"/>
          <w:szCs w:val="28"/>
        </w:rPr>
        <w:t>搭建全数据链管理与应用平台，做好资源融合工作，为学校</w:t>
      </w:r>
      <w:r w:rsidRPr="00D2050C">
        <w:rPr>
          <w:rFonts w:ascii="仿宋" w:eastAsia="仿宋" w:hAnsi="仿宋" w:hint="eastAsia"/>
          <w:sz w:val="28"/>
          <w:szCs w:val="28"/>
        </w:rPr>
        <w:t>“智联建交”智慧工程，做好基础保障服务；围绕领航学校的创建，开展教诊改工作。</w:t>
      </w:r>
    </w:p>
    <w:p w14:paraId="2FCFF5B3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91A60">
        <w:rPr>
          <w:rFonts w:ascii="仿宋" w:eastAsia="仿宋" w:hAnsi="仿宋" w:hint="eastAsia"/>
          <w:b/>
          <w:sz w:val="28"/>
          <w:szCs w:val="28"/>
        </w:rPr>
        <w:t>四</w:t>
      </w:r>
      <w:r w:rsidRPr="00391A60">
        <w:rPr>
          <w:rFonts w:ascii="仿宋" w:eastAsia="仿宋" w:hAnsi="仿宋"/>
          <w:b/>
          <w:sz w:val="28"/>
          <w:szCs w:val="28"/>
        </w:rPr>
        <w:t>是</w:t>
      </w:r>
      <w:r w:rsidRPr="00391A60">
        <w:rPr>
          <w:rFonts w:ascii="仿宋" w:eastAsia="仿宋" w:hAnsi="仿宋" w:hint="eastAsia"/>
          <w:b/>
          <w:sz w:val="28"/>
          <w:szCs w:val="28"/>
        </w:rPr>
        <w:t>完善校企合作机制，</w:t>
      </w:r>
      <w:r>
        <w:rPr>
          <w:rFonts w:ascii="仿宋" w:eastAsia="仿宋" w:hAnsi="仿宋" w:hint="eastAsia"/>
          <w:b/>
          <w:sz w:val="28"/>
          <w:szCs w:val="28"/>
        </w:rPr>
        <w:t>推进</w:t>
      </w:r>
      <w:r w:rsidRPr="00391A60">
        <w:rPr>
          <w:rFonts w:ascii="仿宋" w:eastAsia="仿宋" w:hAnsi="仿宋" w:hint="eastAsia"/>
          <w:b/>
          <w:sz w:val="28"/>
          <w:szCs w:val="28"/>
        </w:rPr>
        <w:t>产教</w:t>
      </w:r>
      <w:r>
        <w:rPr>
          <w:rFonts w:ascii="仿宋" w:eastAsia="仿宋" w:hAnsi="仿宋" w:hint="eastAsia"/>
          <w:b/>
          <w:sz w:val="28"/>
          <w:szCs w:val="28"/>
        </w:rPr>
        <w:t>深度融合</w:t>
      </w:r>
      <w:r w:rsidRPr="00391A60">
        <w:rPr>
          <w:rFonts w:ascii="仿宋" w:eastAsia="仿宋" w:hAnsi="仿宋" w:hint="eastAsia"/>
          <w:b/>
          <w:sz w:val="28"/>
          <w:szCs w:val="28"/>
        </w:rPr>
        <w:t>。</w:t>
      </w:r>
      <w:r w:rsidRPr="00D2050C">
        <w:rPr>
          <w:rFonts w:ascii="仿宋" w:eastAsia="仿宋" w:hAnsi="仿宋" w:hint="eastAsia"/>
          <w:sz w:val="28"/>
          <w:szCs w:val="28"/>
        </w:rPr>
        <w:t>探索和制定《企</w:t>
      </w:r>
      <w:r w:rsidRPr="00D2050C">
        <w:rPr>
          <w:rFonts w:ascii="仿宋" w:eastAsia="仿宋" w:hAnsi="仿宋"/>
          <w:sz w:val="28"/>
          <w:szCs w:val="28"/>
        </w:rPr>
        <w:t>业学院管理</w:t>
      </w:r>
      <w:r w:rsidRPr="00D2050C">
        <w:rPr>
          <w:rFonts w:ascii="仿宋" w:eastAsia="仿宋" w:hAnsi="仿宋" w:hint="eastAsia"/>
          <w:sz w:val="28"/>
          <w:szCs w:val="28"/>
        </w:rPr>
        <w:t>章程</w:t>
      </w:r>
      <w:r w:rsidRPr="00D2050C">
        <w:rPr>
          <w:rFonts w:ascii="仿宋" w:eastAsia="仿宋" w:hAnsi="仿宋"/>
          <w:sz w:val="28"/>
          <w:szCs w:val="28"/>
        </w:rPr>
        <w:t>》</w:t>
      </w:r>
      <w:r w:rsidRPr="00D2050C">
        <w:rPr>
          <w:rFonts w:ascii="仿宋" w:eastAsia="仿宋" w:hAnsi="仿宋" w:hint="eastAsia"/>
          <w:sz w:val="28"/>
          <w:szCs w:val="28"/>
        </w:rPr>
        <w:t>《企</w:t>
      </w:r>
      <w:r w:rsidRPr="00D2050C">
        <w:rPr>
          <w:rFonts w:ascii="仿宋" w:eastAsia="仿宋" w:hAnsi="仿宋"/>
          <w:sz w:val="28"/>
          <w:szCs w:val="28"/>
        </w:rPr>
        <w:t>业学院管理办法》</w:t>
      </w:r>
      <w:r w:rsidRPr="00D2050C">
        <w:rPr>
          <w:rFonts w:ascii="仿宋" w:eastAsia="仿宋" w:hAnsi="仿宋" w:hint="eastAsia"/>
          <w:sz w:val="28"/>
          <w:szCs w:val="28"/>
        </w:rPr>
        <w:t>；建立校企合作绩效评价机制，制定学校校企合作考核奖励办法；主动对接全国、省市相关行业协会（学会），承办1-</w:t>
      </w:r>
      <w:r w:rsidRPr="00D2050C">
        <w:rPr>
          <w:rFonts w:ascii="仿宋" w:eastAsia="仿宋" w:hAnsi="仿宋"/>
          <w:sz w:val="28"/>
          <w:szCs w:val="28"/>
        </w:rPr>
        <w:t>2次</w:t>
      </w:r>
      <w:r w:rsidRPr="00D2050C">
        <w:rPr>
          <w:rFonts w:ascii="仿宋" w:eastAsia="仿宋" w:hAnsi="仿宋" w:hint="eastAsia"/>
          <w:sz w:val="28"/>
          <w:szCs w:val="28"/>
        </w:rPr>
        <w:t>产教融合交流研讨会；走访政府有关部门、行业协会和企业，孵化</w:t>
      </w:r>
      <w:r w:rsidRPr="00D2050C">
        <w:rPr>
          <w:rFonts w:ascii="仿宋" w:eastAsia="仿宋" w:hAnsi="仿宋"/>
          <w:sz w:val="28"/>
          <w:szCs w:val="28"/>
        </w:rPr>
        <w:t>产教融合</w:t>
      </w:r>
      <w:r w:rsidRPr="00D2050C">
        <w:rPr>
          <w:rFonts w:ascii="仿宋" w:eastAsia="仿宋" w:hAnsi="仿宋" w:hint="eastAsia"/>
          <w:sz w:val="28"/>
          <w:szCs w:val="28"/>
        </w:rPr>
        <w:t>项目2个；制定社会及企业内部证书导入管理规定，扩大1+X证书</w:t>
      </w:r>
      <w:r>
        <w:rPr>
          <w:rFonts w:ascii="仿宋" w:eastAsia="仿宋" w:hAnsi="仿宋" w:hint="eastAsia"/>
          <w:sz w:val="28"/>
          <w:szCs w:val="28"/>
        </w:rPr>
        <w:t>制度</w:t>
      </w:r>
      <w:r w:rsidRPr="00D2050C">
        <w:rPr>
          <w:rFonts w:ascii="仿宋" w:eastAsia="仿宋" w:hAnsi="仿宋" w:hint="eastAsia"/>
          <w:sz w:val="28"/>
          <w:szCs w:val="28"/>
        </w:rPr>
        <w:t>试点范围，推进企业内部证书导入与融合；健全专业群人才培养模式的动态调整机制，构建六大专业群校企协同育人模式，推</w:t>
      </w:r>
      <w:r>
        <w:rPr>
          <w:rFonts w:ascii="仿宋" w:eastAsia="仿宋" w:hAnsi="仿宋" w:hint="eastAsia"/>
          <w:sz w:val="28"/>
          <w:szCs w:val="28"/>
        </w:rPr>
        <w:t>进</w:t>
      </w:r>
      <w:r w:rsidRPr="00D2050C">
        <w:rPr>
          <w:rFonts w:ascii="仿宋" w:eastAsia="仿宋" w:hAnsi="仿宋" w:hint="eastAsia"/>
          <w:sz w:val="28"/>
          <w:szCs w:val="28"/>
        </w:rPr>
        <w:t>现代学徒制工作；丰富</w:t>
      </w:r>
      <w:r w:rsidRPr="00D2050C">
        <w:rPr>
          <w:rFonts w:ascii="仿宋" w:eastAsia="仿宋" w:hAnsi="仿宋"/>
          <w:sz w:val="28"/>
          <w:szCs w:val="28"/>
        </w:rPr>
        <w:t>职</w:t>
      </w:r>
      <w:r w:rsidRPr="00D2050C">
        <w:rPr>
          <w:rFonts w:ascii="仿宋" w:eastAsia="仿宋" w:hAnsi="仿宋" w:hint="eastAsia"/>
          <w:sz w:val="28"/>
          <w:szCs w:val="28"/>
        </w:rPr>
        <w:t>教</w:t>
      </w:r>
      <w:r w:rsidRPr="00D2050C">
        <w:rPr>
          <w:rFonts w:ascii="仿宋" w:eastAsia="仿宋" w:hAnsi="仿宋"/>
          <w:sz w:val="28"/>
          <w:szCs w:val="28"/>
        </w:rPr>
        <w:t>集团</w:t>
      </w:r>
      <w:r w:rsidRPr="00D2050C">
        <w:rPr>
          <w:rFonts w:ascii="仿宋" w:eastAsia="仿宋" w:hAnsi="仿宋" w:hint="eastAsia"/>
          <w:sz w:val="28"/>
          <w:szCs w:val="28"/>
        </w:rPr>
        <w:t>活</w:t>
      </w:r>
      <w:r w:rsidRPr="00D2050C">
        <w:rPr>
          <w:rFonts w:ascii="仿宋" w:eastAsia="仿宋" w:hAnsi="仿宋"/>
          <w:sz w:val="28"/>
          <w:szCs w:val="28"/>
        </w:rPr>
        <w:t>动</w:t>
      </w:r>
      <w:r w:rsidRPr="00D2050C">
        <w:rPr>
          <w:rFonts w:ascii="仿宋" w:eastAsia="仿宋" w:hAnsi="仿宋" w:hint="eastAsia"/>
          <w:sz w:val="28"/>
          <w:szCs w:val="28"/>
        </w:rPr>
        <w:t>，稳固校际、校企、企业间合作的多元共赢模式。</w:t>
      </w:r>
    </w:p>
    <w:p w14:paraId="58119EE1" w14:textId="77777777" w:rsidR="00E9235A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91A60">
        <w:rPr>
          <w:rFonts w:ascii="仿宋" w:eastAsia="仿宋" w:hAnsi="仿宋" w:hint="eastAsia"/>
          <w:b/>
          <w:sz w:val="28"/>
          <w:szCs w:val="28"/>
        </w:rPr>
        <w:t>五是</w:t>
      </w:r>
      <w:r>
        <w:rPr>
          <w:rFonts w:ascii="仿宋" w:eastAsia="仿宋" w:hAnsi="仿宋" w:hint="eastAsia"/>
          <w:b/>
          <w:sz w:val="28"/>
          <w:szCs w:val="28"/>
        </w:rPr>
        <w:t>建立“</w:t>
      </w:r>
      <w:r w:rsidRPr="00CB0566">
        <w:rPr>
          <w:rFonts w:ascii="仿宋" w:eastAsia="仿宋" w:hAnsi="仿宋"/>
          <w:b/>
          <w:sz w:val="28"/>
          <w:szCs w:val="28"/>
        </w:rPr>
        <w:t>赛考培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 w:rsidRPr="00CB0566">
        <w:rPr>
          <w:rFonts w:ascii="仿宋" w:eastAsia="仿宋" w:hAnsi="仿宋"/>
          <w:b/>
          <w:sz w:val="28"/>
          <w:szCs w:val="28"/>
        </w:rPr>
        <w:t>联动机制</w:t>
      </w:r>
      <w:r w:rsidRPr="00391A60"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 w:hint="eastAsia"/>
          <w:b/>
          <w:sz w:val="28"/>
          <w:szCs w:val="28"/>
        </w:rPr>
        <w:t>促进教育教学良性循环</w:t>
      </w:r>
      <w:r w:rsidRPr="00391A60">
        <w:rPr>
          <w:rFonts w:ascii="仿宋" w:eastAsia="仿宋" w:hAnsi="仿宋" w:hint="eastAsia"/>
          <w:b/>
          <w:sz w:val="28"/>
          <w:szCs w:val="28"/>
        </w:rPr>
        <w:t>。</w:t>
      </w:r>
      <w:r w:rsidRPr="00CB0566">
        <w:rPr>
          <w:rFonts w:ascii="仿宋" w:eastAsia="仿宋" w:hAnsi="仿宋" w:hint="eastAsia"/>
          <w:sz w:val="28"/>
          <w:szCs w:val="28"/>
        </w:rPr>
        <w:t>完善技能大赛长效管理机制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2050C">
        <w:rPr>
          <w:rFonts w:ascii="仿宋" w:eastAsia="仿宋" w:hAnsi="仿宋" w:hint="eastAsia"/>
          <w:sz w:val="28"/>
          <w:szCs w:val="28"/>
        </w:rPr>
        <w:t>确保</w:t>
      </w:r>
      <w:r>
        <w:rPr>
          <w:rFonts w:ascii="仿宋" w:eastAsia="仿宋" w:hAnsi="仿宋" w:hint="eastAsia"/>
          <w:sz w:val="28"/>
          <w:szCs w:val="28"/>
        </w:rPr>
        <w:t>大</w:t>
      </w:r>
      <w:r w:rsidRPr="00D2050C">
        <w:rPr>
          <w:rFonts w:ascii="仿宋" w:eastAsia="仿宋" w:hAnsi="仿宋" w:hint="eastAsia"/>
          <w:sz w:val="28"/>
          <w:szCs w:val="28"/>
        </w:rPr>
        <w:t>赛成绩在全省处于第一方阵；积极参加高规格的行企业PK赛，扩大学校影响力</w:t>
      </w:r>
      <w:r>
        <w:rPr>
          <w:rFonts w:ascii="仿宋" w:eastAsia="仿宋" w:hAnsi="仿宋" w:hint="eastAsia"/>
          <w:sz w:val="28"/>
          <w:szCs w:val="28"/>
        </w:rPr>
        <w:t>；完善教学质量监控体系，制定教师培训计划；通过“赛考培”联动机制，将大赛内容和模式融入教学过程，融入教师业务培训过程，实现以赛促学、以赛促教。</w:t>
      </w:r>
    </w:p>
    <w:p w14:paraId="37090930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91A60">
        <w:rPr>
          <w:rFonts w:ascii="仿宋" w:eastAsia="仿宋" w:hAnsi="仿宋" w:hint="eastAsia"/>
          <w:b/>
          <w:sz w:val="28"/>
          <w:szCs w:val="28"/>
        </w:rPr>
        <w:t>六</w:t>
      </w:r>
      <w:r w:rsidRPr="00391A60">
        <w:rPr>
          <w:rFonts w:ascii="仿宋" w:eastAsia="仿宋" w:hAnsi="仿宋"/>
          <w:b/>
          <w:sz w:val="28"/>
          <w:szCs w:val="28"/>
        </w:rPr>
        <w:t>是</w:t>
      </w:r>
      <w:r w:rsidRPr="00391A60">
        <w:rPr>
          <w:rFonts w:ascii="仿宋" w:eastAsia="仿宋" w:hAnsi="仿宋" w:hint="eastAsia"/>
          <w:b/>
          <w:sz w:val="28"/>
          <w:szCs w:val="28"/>
        </w:rPr>
        <w:t>建立科研共同体，</w:t>
      </w:r>
      <w:r>
        <w:rPr>
          <w:rFonts w:ascii="仿宋" w:eastAsia="仿宋" w:hAnsi="仿宋" w:hint="eastAsia"/>
          <w:b/>
          <w:sz w:val="28"/>
          <w:szCs w:val="28"/>
        </w:rPr>
        <w:t>提升</w:t>
      </w:r>
      <w:r w:rsidRPr="00391A60">
        <w:rPr>
          <w:rFonts w:ascii="仿宋" w:eastAsia="仿宋" w:hAnsi="仿宋" w:hint="eastAsia"/>
          <w:b/>
          <w:sz w:val="28"/>
          <w:szCs w:val="28"/>
        </w:rPr>
        <w:t>师资团队科研素养。</w:t>
      </w:r>
      <w:r w:rsidRPr="00D2050C">
        <w:rPr>
          <w:rFonts w:ascii="仿宋" w:eastAsia="仿宋" w:hAnsi="仿宋" w:hint="eastAsia"/>
          <w:sz w:val="28"/>
          <w:szCs w:val="28"/>
        </w:rPr>
        <w:t>制定科研共同体建设与管理办法；成立课题申报研究共同体1个；</w:t>
      </w:r>
      <w:r w:rsidRPr="00D2050C">
        <w:rPr>
          <w:rFonts w:ascii="仿宋" w:eastAsia="仿宋" w:hAnsi="仿宋"/>
          <w:sz w:val="28"/>
          <w:szCs w:val="28"/>
        </w:rPr>
        <w:t>组织课题研究研修班</w:t>
      </w:r>
      <w:r w:rsidRPr="00D2050C">
        <w:rPr>
          <w:rFonts w:ascii="仿宋" w:eastAsia="仿宋" w:hAnsi="仿宋" w:hint="eastAsia"/>
          <w:sz w:val="28"/>
          <w:szCs w:val="28"/>
        </w:rPr>
        <w:t>，重点培养3</w:t>
      </w:r>
      <w:r w:rsidRPr="00D2050C">
        <w:rPr>
          <w:rFonts w:ascii="仿宋" w:eastAsia="仿宋" w:hAnsi="仿宋"/>
          <w:sz w:val="28"/>
          <w:szCs w:val="28"/>
        </w:rPr>
        <w:t>5岁以下青年教师</w:t>
      </w:r>
      <w:r w:rsidRPr="00D2050C">
        <w:rPr>
          <w:rFonts w:ascii="仿宋" w:eastAsia="仿宋" w:hAnsi="仿宋" w:hint="eastAsia"/>
          <w:sz w:val="28"/>
          <w:szCs w:val="28"/>
        </w:rPr>
        <w:t>，邀请专家指导不少于8</w:t>
      </w:r>
      <w:r w:rsidRPr="00D2050C">
        <w:rPr>
          <w:rFonts w:ascii="仿宋" w:eastAsia="仿宋" w:hAnsi="仿宋"/>
          <w:sz w:val="28"/>
          <w:szCs w:val="28"/>
        </w:rPr>
        <w:t>次</w:t>
      </w:r>
      <w:r w:rsidRPr="00D2050C">
        <w:rPr>
          <w:rFonts w:ascii="仿宋" w:eastAsia="仿宋" w:hAnsi="仿宋" w:hint="eastAsia"/>
          <w:sz w:val="28"/>
          <w:szCs w:val="28"/>
        </w:rPr>
        <w:t>；制定教学法共同体建设与管理办法；成立教学法研究共同体各1个；举办教学法培训班1期；</w:t>
      </w:r>
      <w:r w:rsidRPr="00D2050C">
        <w:rPr>
          <w:rFonts w:ascii="仿宋" w:eastAsia="仿宋" w:hAnsi="仿宋"/>
          <w:sz w:val="28"/>
          <w:szCs w:val="28"/>
        </w:rPr>
        <w:t>举办学报</w:t>
      </w:r>
      <w:r w:rsidRPr="00D2050C">
        <w:rPr>
          <w:rFonts w:ascii="仿宋" w:eastAsia="仿宋" w:hAnsi="仿宋" w:hint="eastAsia"/>
          <w:sz w:val="28"/>
          <w:szCs w:val="28"/>
        </w:rPr>
        <w:t>工作</w:t>
      </w:r>
      <w:r w:rsidRPr="00D2050C">
        <w:rPr>
          <w:rFonts w:ascii="仿宋" w:eastAsia="仿宋" w:hAnsi="仿宋"/>
          <w:sz w:val="28"/>
          <w:szCs w:val="28"/>
        </w:rPr>
        <w:t>研究班</w:t>
      </w:r>
      <w:r w:rsidRPr="00D2050C">
        <w:rPr>
          <w:rFonts w:ascii="仿宋" w:eastAsia="仿宋" w:hAnsi="仿宋" w:hint="eastAsia"/>
          <w:sz w:val="28"/>
          <w:szCs w:val="28"/>
        </w:rPr>
        <w:t>，走访国内知名大学不少于</w:t>
      </w:r>
      <w:r w:rsidRPr="00D2050C">
        <w:rPr>
          <w:rFonts w:ascii="仿宋" w:eastAsia="仿宋" w:hAnsi="仿宋"/>
          <w:sz w:val="28"/>
          <w:szCs w:val="28"/>
        </w:rPr>
        <w:t>1</w:t>
      </w:r>
      <w:r w:rsidRPr="00D2050C">
        <w:rPr>
          <w:rFonts w:ascii="仿宋" w:eastAsia="仿宋" w:hAnsi="仿宋" w:hint="eastAsia"/>
          <w:sz w:val="28"/>
          <w:szCs w:val="28"/>
        </w:rPr>
        <w:t>次，扩大学报交流范围；做好教师创新能力培训和专利孵化工作，开发技术转化校本课程；加强教学成果培育项目遴选和培育。</w:t>
      </w:r>
    </w:p>
    <w:p w14:paraId="70B23C0B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91A60">
        <w:rPr>
          <w:rFonts w:ascii="仿宋" w:eastAsia="仿宋" w:hAnsi="仿宋" w:hint="eastAsia"/>
          <w:b/>
          <w:sz w:val="28"/>
          <w:szCs w:val="28"/>
        </w:rPr>
        <w:t>七是扩大交流范围，拓展</w:t>
      </w:r>
      <w:r w:rsidRPr="00391A60">
        <w:rPr>
          <w:rFonts w:ascii="仿宋" w:eastAsia="仿宋" w:hAnsi="仿宋"/>
          <w:b/>
          <w:sz w:val="28"/>
          <w:szCs w:val="28"/>
        </w:rPr>
        <w:t>国际</w:t>
      </w:r>
      <w:r w:rsidRPr="00391A60">
        <w:rPr>
          <w:rFonts w:ascii="仿宋" w:eastAsia="仿宋" w:hAnsi="仿宋" w:hint="eastAsia"/>
          <w:b/>
          <w:sz w:val="28"/>
          <w:szCs w:val="28"/>
        </w:rPr>
        <w:t>合作项目。</w:t>
      </w:r>
      <w:r w:rsidRPr="00D2050C">
        <w:rPr>
          <w:rFonts w:ascii="仿宋" w:eastAsia="仿宋" w:hAnsi="仿宋" w:hint="eastAsia"/>
          <w:sz w:val="28"/>
          <w:szCs w:val="28"/>
        </w:rPr>
        <w:t>加强德国合作机构（GIZ）合作，引进新项目；做好与美国古德温公司、德国BFW公司的交流合作，引进汽车、建筑培训项目；加强与合作院校的交流，引进课程资源，导入课程项目；推进与芬兰海门大学的合作交流，拓展更多的优质国外院校资源。</w:t>
      </w:r>
    </w:p>
    <w:p w14:paraId="00B66863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91A60">
        <w:rPr>
          <w:rFonts w:ascii="仿宋" w:eastAsia="仿宋" w:hAnsi="仿宋" w:hint="eastAsia"/>
          <w:b/>
          <w:sz w:val="28"/>
          <w:szCs w:val="28"/>
        </w:rPr>
        <w:t>八是启动“博雅书院”建设项目，践行“砼心同行”德育品牌。</w:t>
      </w:r>
      <w:r w:rsidRPr="00D2050C">
        <w:rPr>
          <w:rFonts w:ascii="仿宋" w:eastAsia="仿宋" w:hAnsi="仿宋" w:hint="eastAsia"/>
          <w:sz w:val="28"/>
          <w:szCs w:val="28"/>
        </w:rPr>
        <w:t>以“博雅书院”为载体，打造学习生活社区，推广“砼心同行”德育理念；</w:t>
      </w:r>
      <w:r>
        <w:rPr>
          <w:rFonts w:ascii="仿宋" w:eastAsia="仿宋" w:hAnsi="仿宋" w:hint="eastAsia"/>
          <w:sz w:val="28"/>
          <w:szCs w:val="28"/>
        </w:rPr>
        <w:t>确立关工委在立德树人的渠道中的重要地位，发挥在</w:t>
      </w:r>
      <w:r w:rsidRPr="00A737D9">
        <w:rPr>
          <w:rFonts w:ascii="仿宋" w:eastAsia="仿宋" w:hAnsi="仿宋" w:hint="eastAsia"/>
          <w:sz w:val="28"/>
          <w:szCs w:val="28"/>
        </w:rPr>
        <w:t>培育和践行社会主义核心价值观</w:t>
      </w:r>
      <w:r>
        <w:rPr>
          <w:rFonts w:ascii="仿宋" w:eastAsia="仿宋" w:hAnsi="仿宋" w:hint="eastAsia"/>
          <w:sz w:val="28"/>
          <w:szCs w:val="28"/>
        </w:rPr>
        <w:t>中</w:t>
      </w:r>
      <w:r w:rsidRPr="00A737D9">
        <w:rPr>
          <w:rFonts w:ascii="仿宋" w:eastAsia="仿宋" w:hAnsi="仿宋" w:hint="eastAsia"/>
          <w:sz w:val="28"/>
          <w:szCs w:val="28"/>
        </w:rPr>
        <w:t>的重要</w:t>
      </w:r>
      <w:r>
        <w:rPr>
          <w:rFonts w:ascii="仿宋" w:eastAsia="仿宋" w:hAnsi="仿宋" w:hint="eastAsia"/>
          <w:sz w:val="28"/>
          <w:szCs w:val="28"/>
        </w:rPr>
        <w:t>作用；</w:t>
      </w:r>
      <w:r w:rsidRPr="00D2050C">
        <w:rPr>
          <w:rFonts w:ascii="仿宋" w:eastAsia="仿宋" w:hAnsi="仿宋" w:hint="eastAsia"/>
          <w:sz w:val="28"/>
          <w:szCs w:val="28"/>
        </w:rPr>
        <w:t xml:space="preserve">打造实景化书香基地，开发系列化校本课程，建设“工匠精神”校园文化，实现校园环境教育功能；组建班主任项目团队，试行班主任分层培训制度；学生社团从数量向质量管理转变，打造更多的精品社团；挖掘区域特色资源，建立文化传承基地、非遗大师工作室，开展传统文化专题研究；依托德育学分银行建设，开发“一系一特色”考核管理模块。 </w:t>
      </w:r>
    </w:p>
    <w:p w14:paraId="70CF5123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91A60">
        <w:rPr>
          <w:rFonts w:ascii="仿宋" w:eastAsia="仿宋" w:hAnsi="仿宋" w:hint="eastAsia"/>
          <w:b/>
          <w:sz w:val="28"/>
          <w:szCs w:val="28"/>
        </w:rPr>
        <w:t>九</w:t>
      </w:r>
      <w:r w:rsidRPr="00391A60">
        <w:rPr>
          <w:rFonts w:ascii="仿宋" w:eastAsia="仿宋" w:hAnsi="仿宋"/>
          <w:b/>
          <w:sz w:val="28"/>
          <w:szCs w:val="28"/>
        </w:rPr>
        <w:t>是</w:t>
      </w:r>
      <w:r w:rsidRPr="00391A60">
        <w:rPr>
          <w:rFonts w:ascii="仿宋" w:eastAsia="仿宋" w:hAnsi="仿宋" w:hint="eastAsia"/>
          <w:b/>
          <w:sz w:val="28"/>
          <w:szCs w:val="28"/>
        </w:rPr>
        <w:t>构建</w:t>
      </w:r>
      <w:r w:rsidRPr="00391A60">
        <w:rPr>
          <w:rFonts w:ascii="仿宋" w:eastAsia="仿宋" w:hAnsi="仿宋"/>
          <w:b/>
          <w:sz w:val="28"/>
          <w:szCs w:val="28"/>
        </w:rPr>
        <w:t>测评体系</w:t>
      </w:r>
      <w:r w:rsidRPr="00391A60">
        <w:rPr>
          <w:rFonts w:ascii="仿宋" w:eastAsia="仿宋" w:hAnsi="仿宋" w:hint="eastAsia"/>
          <w:b/>
          <w:sz w:val="28"/>
          <w:szCs w:val="28"/>
        </w:rPr>
        <w:t>，探索全过程人才培养质量测评模式。</w:t>
      </w:r>
      <w:r w:rsidRPr="00D2050C">
        <w:rPr>
          <w:rFonts w:ascii="仿宋" w:eastAsia="仿宋" w:hAnsi="仿宋" w:hint="eastAsia"/>
          <w:sz w:val="28"/>
          <w:szCs w:val="28"/>
        </w:rPr>
        <w:t>继续</w:t>
      </w:r>
      <w:r w:rsidRPr="00D2050C">
        <w:rPr>
          <w:rFonts w:ascii="仿宋" w:eastAsia="仿宋" w:hAnsi="仿宋"/>
          <w:sz w:val="28"/>
          <w:szCs w:val="28"/>
        </w:rPr>
        <w:t>与首都师范大学合作学生职业能力提升项目</w:t>
      </w:r>
      <w:r w:rsidRPr="00D2050C">
        <w:rPr>
          <w:rFonts w:ascii="仿宋" w:eastAsia="仿宋" w:hAnsi="仿宋" w:hint="eastAsia"/>
          <w:sz w:val="28"/>
          <w:szCs w:val="28"/>
        </w:rPr>
        <w:t>，并向其他专业进行推广；构建学生“德智体美劳”发展测评体系，制定学生发展综合素养测评细则；成立校企共建的毕业生综合能力评价研究中心，构建基于企业需求的毕业生综合能力评价指标体系；探索从在校生综合素养过程性评价、职业能力阶段性评价、毕业生可持续发展能力的企业评价的维度，进行全过程人才培养质量测评。</w:t>
      </w:r>
    </w:p>
    <w:p w14:paraId="5C68AE3D" w14:textId="77777777" w:rsidR="00E9235A" w:rsidRPr="00D2050C" w:rsidRDefault="00E9235A" w:rsidP="00E9235A">
      <w:pPr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91A60">
        <w:rPr>
          <w:rFonts w:ascii="仿宋" w:eastAsia="仿宋" w:hAnsi="仿宋" w:hint="eastAsia"/>
          <w:b/>
          <w:sz w:val="28"/>
          <w:szCs w:val="28"/>
        </w:rPr>
        <w:t>十是</w:t>
      </w:r>
      <w:r>
        <w:rPr>
          <w:rFonts w:ascii="仿宋" w:eastAsia="仿宋" w:hAnsi="仿宋" w:hint="eastAsia"/>
          <w:b/>
          <w:sz w:val="28"/>
          <w:szCs w:val="28"/>
        </w:rPr>
        <w:t>创新战略思维</w:t>
      </w:r>
      <w:r w:rsidRPr="00391A60">
        <w:rPr>
          <w:rFonts w:ascii="仿宋" w:eastAsia="仿宋" w:hAnsi="仿宋" w:hint="eastAsia"/>
          <w:b/>
          <w:sz w:val="28"/>
          <w:szCs w:val="28"/>
        </w:rPr>
        <w:t>,谋划“十四五”发展</w:t>
      </w:r>
      <w:r>
        <w:rPr>
          <w:rFonts w:ascii="仿宋" w:eastAsia="仿宋" w:hAnsi="仿宋" w:hint="eastAsia"/>
          <w:b/>
          <w:sz w:val="28"/>
          <w:szCs w:val="28"/>
        </w:rPr>
        <w:t>蓝图</w:t>
      </w:r>
      <w:r w:rsidRPr="00391A60">
        <w:rPr>
          <w:rFonts w:ascii="仿宋" w:eastAsia="仿宋" w:hAnsi="仿宋" w:hint="eastAsia"/>
          <w:b/>
          <w:sz w:val="28"/>
          <w:szCs w:val="28"/>
        </w:rPr>
        <w:t>。</w:t>
      </w:r>
      <w:r w:rsidRPr="00D2050C">
        <w:rPr>
          <w:rFonts w:ascii="仿宋" w:eastAsia="仿宋" w:hAnsi="仿宋" w:hint="eastAsia"/>
          <w:sz w:val="28"/>
          <w:szCs w:val="28"/>
        </w:rPr>
        <w:t>对照“十三五”规划，做好后续实施工作</w:t>
      </w:r>
      <w:r>
        <w:rPr>
          <w:rFonts w:ascii="仿宋" w:eastAsia="仿宋" w:hAnsi="仿宋" w:hint="eastAsia"/>
          <w:sz w:val="28"/>
          <w:szCs w:val="28"/>
        </w:rPr>
        <w:t>；</w:t>
      </w:r>
      <w:r w:rsidRPr="00D2050C">
        <w:rPr>
          <w:rFonts w:ascii="仿宋" w:eastAsia="仿宋" w:hAnsi="仿宋" w:hint="eastAsia"/>
          <w:sz w:val="28"/>
          <w:szCs w:val="28"/>
        </w:rPr>
        <w:t>组织各部门对“十三五”工作情况进行总结，梳理工作成果，形成成果汇编；成立“十四五”规划编制工作小组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2050C">
        <w:rPr>
          <w:rFonts w:ascii="仿宋" w:eastAsia="仿宋" w:hAnsi="仿宋" w:hint="eastAsia"/>
          <w:sz w:val="28"/>
          <w:szCs w:val="28"/>
        </w:rPr>
        <w:t>精心组织开展专题研究，编制</w:t>
      </w:r>
      <w:r>
        <w:rPr>
          <w:rFonts w:ascii="仿宋" w:eastAsia="仿宋" w:hAnsi="仿宋" w:hint="eastAsia"/>
          <w:sz w:val="28"/>
          <w:szCs w:val="28"/>
        </w:rPr>
        <w:t>学校</w:t>
      </w:r>
      <w:r w:rsidRPr="00D2050C">
        <w:rPr>
          <w:rFonts w:ascii="仿宋" w:eastAsia="仿宋" w:hAnsi="仿宋" w:hint="eastAsia"/>
          <w:sz w:val="28"/>
          <w:szCs w:val="28"/>
        </w:rPr>
        <w:t>“十四五”</w:t>
      </w:r>
      <w:r>
        <w:rPr>
          <w:rFonts w:ascii="仿宋" w:eastAsia="仿宋" w:hAnsi="仿宋" w:hint="eastAsia"/>
          <w:sz w:val="28"/>
          <w:szCs w:val="28"/>
        </w:rPr>
        <w:t>发展</w:t>
      </w:r>
      <w:r w:rsidRPr="00D2050C">
        <w:rPr>
          <w:rFonts w:ascii="仿宋" w:eastAsia="仿宋" w:hAnsi="仿宋" w:hint="eastAsia"/>
          <w:sz w:val="28"/>
          <w:szCs w:val="28"/>
        </w:rPr>
        <w:t>规划。</w:t>
      </w:r>
    </w:p>
    <w:p w14:paraId="36F14F93" w14:textId="77777777" w:rsidR="00E9235A" w:rsidRPr="00D2050C" w:rsidRDefault="00E9235A" w:rsidP="00E9235A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391A60">
        <w:rPr>
          <w:rFonts w:ascii="仿宋" w:eastAsia="仿宋" w:hAnsi="仿宋"/>
          <w:b/>
          <w:sz w:val="28"/>
          <w:szCs w:val="28"/>
        </w:rPr>
        <w:t>十</w:t>
      </w:r>
      <w:r w:rsidRPr="00391A60">
        <w:rPr>
          <w:rFonts w:ascii="仿宋" w:eastAsia="仿宋" w:hAnsi="仿宋" w:hint="eastAsia"/>
          <w:b/>
          <w:sz w:val="28"/>
          <w:szCs w:val="28"/>
        </w:rPr>
        <w:t>一</w:t>
      </w:r>
      <w:r w:rsidRPr="00391A60">
        <w:rPr>
          <w:rFonts w:ascii="仿宋" w:eastAsia="仿宋" w:hAnsi="仿宋"/>
          <w:b/>
          <w:sz w:val="28"/>
          <w:szCs w:val="28"/>
        </w:rPr>
        <w:t>是</w:t>
      </w:r>
      <w:r>
        <w:rPr>
          <w:rFonts w:ascii="仿宋" w:eastAsia="仿宋" w:hAnsi="仿宋" w:hint="eastAsia"/>
          <w:b/>
          <w:sz w:val="28"/>
          <w:szCs w:val="28"/>
        </w:rPr>
        <w:t>改造基础设施，营造学习生活良好环境</w:t>
      </w:r>
      <w:r w:rsidRPr="00391A60">
        <w:rPr>
          <w:rFonts w:ascii="仿宋" w:eastAsia="仿宋" w:hAnsi="仿宋" w:hint="eastAsia"/>
          <w:b/>
          <w:sz w:val="28"/>
          <w:szCs w:val="28"/>
        </w:rPr>
        <w:t>。</w:t>
      </w:r>
      <w:r w:rsidRPr="00D2050C">
        <w:rPr>
          <w:rFonts w:ascii="仿宋" w:eastAsia="仿宋" w:hAnsi="仿宋" w:hint="eastAsia"/>
          <w:sz w:val="28"/>
          <w:szCs w:val="28"/>
        </w:rPr>
        <w:t>实施校园设备节能控制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2050C">
        <w:rPr>
          <w:rFonts w:ascii="仿宋" w:eastAsia="仿宋" w:hAnsi="仿宋" w:hint="eastAsia"/>
          <w:sz w:val="28"/>
          <w:szCs w:val="28"/>
        </w:rPr>
        <w:t>推进宿舍用电安全和节电工程；</w:t>
      </w:r>
      <w:r>
        <w:rPr>
          <w:rFonts w:ascii="仿宋" w:eastAsia="仿宋" w:hAnsi="仿宋" w:hint="eastAsia"/>
          <w:sz w:val="28"/>
          <w:szCs w:val="28"/>
        </w:rPr>
        <w:t>推行学校仓库信息化管理，增设校园公共医疗设备，</w:t>
      </w:r>
      <w:r w:rsidRPr="00D2050C">
        <w:rPr>
          <w:rFonts w:ascii="仿宋" w:eastAsia="仿宋" w:hAnsi="仿宋" w:hint="eastAsia"/>
          <w:sz w:val="28"/>
          <w:szCs w:val="28"/>
        </w:rPr>
        <w:t>完成学校田径场综合改造项目</w:t>
      </w:r>
      <w:r>
        <w:rPr>
          <w:rFonts w:ascii="仿宋" w:eastAsia="仿宋" w:hAnsi="仿宋" w:hint="eastAsia"/>
          <w:sz w:val="28"/>
          <w:szCs w:val="28"/>
        </w:rPr>
        <w:t>，做好垃圾分类，推动校园绿色发展；</w:t>
      </w:r>
      <w:r w:rsidRPr="00D2050C">
        <w:rPr>
          <w:rFonts w:ascii="仿宋" w:eastAsia="仿宋" w:hAnsi="仿宋" w:hint="eastAsia"/>
          <w:sz w:val="28"/>
          <w:szCs w:val="28"/>
        </w:rPr>
        <w:t>完成盖茨汽车零件展示中心、跨境电商实训中心、汽车实景课程基地，苏派建筑校园文化景观等建设项目；完成建筑1：1实体教学模型等项目的升级改造工程。</w:t>
      </w:r>
    </w:p>
    <w:p w14:paraId="62868614" w14:textId="77777777" w:rsidR="00E9235A" w:rsidRPr="00D2050C" w:rsidRDefault="00E9235A" w:rsidP="00E9235A">
      <w:pPr>
        <w:tabs>
          <w:tab w:val="left" w:pos="3885"/>
        </w:tabs>
        <w:adjustRightInd w:val="0"/>
        <w:snapToGrid w:val="0"/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5DD298A3" w14:textId="77777777" w:rsidR="002A7389" w:rsidRDefault="00E9235A">
      <w:pPr>
        <w:rPr>
          <w:rFonts w:hint="eastAsia"/>
        </w:rPr>
      </w:pPr>
      <w:bookmarkStart w:id="0" w:name="_GoBack"/>
      <w:bookmarkEnd w:id="0"/>
    </w:p>
    <w:sectPr w:rsidR="002A7389" w:rsidSect="0037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5A"/>
    <w:rsid w:val="0064627F"/>
    <w:rsid w:val="00E55D05"/>
    <w:rsid w:val="00E9235A"/>
    <w:rsid w:val="00F20005"/>
    <w:rsid w:val="00F41F96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B91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35A"/>
    <w:pPr>
      <w:widowControl w:val="0"/>
      <w:ind w:firstLine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A14BF"/>
    <w:pPr>
      <w:widowControl/>
      <w:spacing w:before="600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BF"/>
    <w:pPr>
      <w:widowControl/>
      <w:spacing w:before="320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BF"/>
    <w:pPr>
      <w:widowControl/>
      <w:spacing w:before="320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BF"/>
    <w:pPr>
      <w:widowControl/>
      <w:spacing w:before="280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BF"/>
    <w:pPr>
      <w:widowControl/>
      <w:spacing w:before="280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BF"/>
    <w:pPr>
      <w:widowControl/>
      <w:spacing w:before="280" w:after="80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BF"/>
    <w:pPr>
      <w:widowControl/>
      <w:spacing w:before="280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BF"/>
    <w:pPr>
      <w:widowControl/>
      <w:spacing w:before="280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BF"/>
    <w:pPr>
      <w:widowControl/>
      <w:spacing w:before="280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FA14B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标题 2字符"/>
    <w:basedOn w:val="a0"/>
    <w:link w:val="2"/>
    <w:uiPriority w:val="9"/>
    <w:semiHidden/>
    <w:rsid w:val="00FA14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字符"/>
    <w:basedOn w:val="a0"/>
    <w:link w:val="3"/>
    <w:uiPriority w:val="9"/>
    <w:semiHidden/>
    <w:rsid w:val="00FA14B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标题 4字符"/>
    <w:basedOn w:val="a0"/>
    <w:link w:val="4"/>
    <w:uiPriority w:val="9"/>
    <w:semiHidden/>
    <w:rsid w:val="00FA14B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标题 5字符"/>
    <w:basedOn w:val="a0"/>
    <w:link w:val="5"/>
    <w:uiPriority w:val="9"/>
    <w:semiHidden/>
    <w:rsid w:val="00FA14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标题 6字符"/>
    <w:basedOn w:val="a0"/>
    <w:link w:val="6"/>
    <w:uiPriority w:val="9"/>
    <w:semiHidden/>
    <w:rsid w:val="00FA14B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字符"/>
    <w:basedOn w:val="a0"/>
    <w:link w:val="7"/>
    <w:uiPriority w:val="9"/>
    <w:semiHidden/>
    <w:rsid w:val="00FA14B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标题 8字符"/>
    <w:basedOn w:val="a0"/>
    <w:link w:val="8"/>
    <w:uiPriority w:val="9"/>
    <w:semiHidden/>
    <w:rsid w:val="00FA14B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标题 9字符"/>
    <w:basedOn w:val="a0"/>
    <w:link w:val="9"/>
    <w:uiPriority w:val="9"/>
    <w:semiHidden/>
    <w:rsid w:val="00FA14B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A14BF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14BF"/>
    <w:pPr>
      <w:widowControl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character" w:customStyle="1" w:styleId="a5">
    <w:name w:val="标题字符"/>
    <w:basedOn w:val="a0"/>
    <w:link w:val="a4"/>
    <w:uiPriority w:val="10"/>
    <w:rsid w:val="00FA14B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A14BF"/>
    <w:pPr>
      <w:widowControl/>
      <w:spacing w:after="320"/>
      <w:ind w:firstLine="360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szCs w:val="24"/>
    </w:rPr>
  </w:style>
  <w:style w:type="character" w:customStyle="1" w:styleId="a7">
    <w:name w:val="副标题字符"/>
    <w:basedOn w:val="a0"/>
    <w:link w:val="a6"/>
    <w:uiPriority w:val="11"/>
    <w:rsid w:val="00FA14B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A14BF"/>
    <w:rPr>
      <w:b/>
      <w:bCs/>
      <w:spacing w:val="0"/>
    </w:rPr>
  </w:style>
  <w:style w:type="character" w:styleId="a9">
    <w:name w:val="Emphasis"/>
    <w:uiPriority w:val="20"/>
    <w:qFormat/>
    <w:rsid w:val="00FA14B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FA14BF"/>
    <w:pPr>
      <w:widowControl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ab">
    <w:name w:val="无间隔字符"/>
    <w:basedOn w:val="a0"/>
    <w:link w:val="aa"/>
    <w:uiPriority w:val="1"/>
    <w:rsid w:val="00FA14BF"/>
  </w:style>
  <w:style w:type="paragraph" w:styleId="ac">
    <w:name w:val="List Paragraph"/>
    <w:basedOn w:val="a"/>
    <w:uiPriority w:val="34"/>
    <w:qFormat/>
    <w:rsid w:val="00FA14BF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d">
    <w:name w:val="Quote"/>
    <w:basedOn w:val="a"/>
    <w:next w:val="a"/>
    <w:link w:val="ae"/>
    <w:uiPriority w:val="29"/>
    <w:qFormat/>
    <w:rsid w:val="00FA14BF"/>
    <w:pPr>
      <w:widowControl/>
      <w:ind w:firstLine="360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</w:rPr>
  </w:style>
  <w:style w:type="character" w:customStyle="1" w:styleId="ae">
    <w:name w:val="引用字符"/>
    <w:basedOn w:val="a0"/>
    <w:link w:val="ad"/>
    <w:uiPriority w:val="29"/>
    <w:rsid w:val="00FA14BF"/>
    <w:rPr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FA14BF"/>
    <w:pPr>
      <w:widowControl/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  <w:szCs w:val="20"/>
    </w:rPr>
  </w:style>
  <w:style w:type="character" w:customStyle="1" w:styleId="af0">
    <w:name w:val="明显引用字符"/>
    <w:basedOn w:val="a0"/>
    <w:link w:val="af"/>
    <w:uiPriority w:val="30"/>
    <w:rsid w:val="00FA14B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FA14B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FA14BF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FA14BF"/>
    <w:rPr>
      <w:smallCaps/>
    </w:rPr>
  </w:style>
  <w:style w:type="character" w:styleId="af4">
    <w:name w:val="Intense Reference"/>
    <w:uiPriority w:val="32"/>
    <w:qFormat/>
    <w:rsid w:val="00FA14BF"/>
    <w:rPr>
      <w:b/>
      <w:bCs/>
      <w:smallCaps/>
      <w:color w:val="auto"/>
    </w:rPr>
  </w:style>
  <w:style w:type="character" w:styleId="af5">
    <w:name w:val="Book Title"/>
    <w:uiPriority w:val="33"/>
    <w:qFormat/>
    <w:rsid w:val="00FA14B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FA14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平面">
  <a:themeElements>
    <a:clrScheme name="平面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Ｐゴシック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平面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1973</Characters>
  <Application>Microsoft Macintosh Word</Application>
  <DocSecurity>0</DocSecurity>
  <Lines>16</Lines>
  <Paragraphs>4</Paragraphs>
  <ScaleCrop>false</ScaleCrop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2020-03-04T05:51:00Z</dcterms:created>
  <dcterms:modified xsi:type="dcterms:W3CDTF">2020-03-04T05:51:00Z</dcterms:modified>
</cp:coreProperties>
</file>