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高等学校教师资格认定申请材料</w:t>
      </w:r>
      <w:r>
        <w:rPr>
          <w:rFonts w:hint="eastAsia" w:ascii="方正小标宋简体" w:hAnsi="方正小标宋简体" w:eastAsia="方正小标宋简体" w:cs="方正小标宋简体"/>
          <w:sz w:val="40"/>
          <w:szCs w:val="40"/>
          <w:lang w:val="en-US" w:eastAsia="zh-CN"/>
        </w:rPr>
        <w:t>袋</w:t>
      </w:r>
      <w:r>
        <w:rPr>
          <w:rFonts w:hint="eastAsia" w:ascii="方正小标宋简体" w:hAnsi="方正小标宋简体" w:eastAsia="方正小标宋简体" w:cs="方正小标宋简体"/>
          <w:sz w:val="40"/>
          <w:szCs w:val="40"/>
        </w:rPr>
        <w:t>清单</w:t>
      </w: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（一）有效期内的二代身份证；港澳台居民应提供我省签发的港澳台居民居住证、港澳居民来往内地通行证或 5 年有效期台湾居民来往大陆通行证。</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（二）学历证书。学历信息经过学信网电子信息比对的可不提交。在港澳台地</w:t>
      </w:r>
      <w:bookmarkStart w:id="0" w:name="_GoBack"/>
      <w:bookmarkEnd w:id="0"/>
      <w:r>
        <w:rPr>
          <w:sz w:val="32"/>
          <w:szCs w:val="32"/>
        </w:rPr>
        <w:t>区取得的学历和在国外取得的学历还应同时提供教育部留学服务中心出具的相应的学历学位认证书。</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特别提示：在审核材料过程中，对于国家认定信息系统无法直接比对验证的高等教育学历，申请人提交《教育部学历证书电子注册备案表》或《中国高等教育学历认证报告》（在学信网</w:t>
      </w:r>
      <w:r>
        <w:rPr>
          <w:sz w:val="32"/>
          <w:szCs w:val="32"/>
        </w:rPr>
        <w:fldChar w:fldCharType="begin"/>
      </w:r>
      <w:r>
        <w:rPr>
          <w:sz w:val="32"/>
          <w:szCs w:val="32"/>
        </w:rPr>
        <w:instrText xml:space="preserve"> HYPERLINK "http://www.chsi.com.cn/" \h </w:instrText>
      </w:r>
      <w:r>
        <w:rPr>
          <w:sz w:val="32"/>
          <w:szCs w:val="32"/>
        </w:rPr>
        <w:fldChar w:fldCharType="separate"/>
      </w:r>
      <w:r>
        <w:rPr>
          <w:sz w:val="32"/>
          <w:szCs w:val="32"/>
        </w:rPr>
        <w:t xml:space="preserve">www.chsi.com.cn </w:t>
      </w:r>
      <w:r>
        <w:rPr>
          <w:sz w:val="32"/>
          <w:szCs w:val="32"/>
        </w:rPr>
        <w:fldChar w:fldCharType="end"/>
      </w:r>
      <w:r>
        <w:rPr>
          <w:sz w:val="32"/>
          <w:szCs w:val="32"/>
        </w:rPr>
        <w:t>在线申请），否则将视为不合格学历不予受理。建议申请人提前在学信网验证学历，无法验证的及早申请认证报告；持港澳台学历或国外学历的申请人提前在教育部留学服务中心网上服务大厅（</w:t>
      </w:r>
      <w:r>
        <w:rPr>
          <w:sz w:val="32"/>
          <w:szCs w:val="32"/>
        </w:rPr>
        <w:fldChar w:fldCharType="begin"/>
      </w:r>
      <w:r>
        <w:rPr>
          <w:sz w:val="32"/>
          <w:szCs w:val="32"/>
        </w:rPr>
        <w:instrText xml:space="preserve"> HYPERLINK "http://zwfw.cscse.edu.cn/" \h </w:instrText>
      </w:r>
      <w:r>
        <w:rPr>
          <w:sz w:val="32"/>
          <w:szCs w:val="32"/>
        </w:rPr>
        <w:fldChar w:fldCharType="separate"/>
      </w:r>
      <w:r>
        <w:rPr>
          <w:sz w:val="32"/>
          <w:szCs w:val="32"/>
        </w:rPr>
        <w:t>http://zwfw.cscse.edu.cn</w:t>
      </w:r>
      <w:r>
        <w:rPr>
          <w:sz w:val="32"/>
          <w:szCs w:val="32"/>
        </w:rPr>
        <w:fldChar w:fldCharType="end"/>
      </w:r>
      <w:r>
        <w:rPr>
          <w:sz w:val="32"/>
          <w:szCs w:val="32"/>
        </w:rPr>
        <w:t>）进行学历认证，以免影响认定。</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（三）普通话水平测试等级证书。认定系统能验证的不需提供。</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（四）江苏省高校岗前培训合格证书。申请免考高等教育学和高等教育心理学的，应提交省教育厅人事处的免考批复或免考证明材料。</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免考证明材料可为明确标注“师范”字样的本科毕业证书或专业代码为“0401”、“0451”及“0453”的全日制教育硕士毕业证书。如本科毕业证书中未明确标注“师范”字样，按照往年政策执行。</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（五）具有博士学位的申请人</w:t>
      </w:r>
      <w:r>
        <w:rPr>
          <w:rFonts w:hint="eastAsia"/>
          <w:sz w:val="32"/>
          <w:szCs w:val="32"/>
          <w:lang w:eastAsia="zh-CN"/>
        </w:rPr>
        <w:t>如免教育教学基本素质和能力测试</w:t>
      </w:r>
      <w:r>
        <w:rPr>
          <w:sz w:val="32"/>
          <w:szCs w:val="32"/>
        </w:rPr>
        <w:t>，需提供博士学位证书。（港澳台地区和国外取得博士学位的，还需提交相应的认证书。）</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（六）港澳台居民需提交由香港特别行政区、澳门特别行政区和台湾地区有关部门开具的无犯罪记录证明。</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（七）医学院校附属医院临床教学人员需提供医疗卫生专业技术中级以上职称证书。</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（八）提供近期 1 寸免冠白底彩色相片 1 张（与网上申报时上传相片同底版，正规纸质冲印，尺寸为25mmX35mm。）</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以下材料由高校负责补充提供：</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（九）人事关系证明材料。在编人员提交进编证明材料复印件，</w:t>
      </w:r>
      <w:r>
        <w:rPr>
          <w:rFonts w:hint="eastAsia"/>
          <w:sz w:val="32"/>
          <w:szCs w:val="32"/>
          <w:lang w:eastAsia="zh-CN"/>
        </w:rPr>
        <w:t>与学校（或附属医院）直接签订聘用合同的</w:t>
      </w:r>
      <w:r>
        <w:rPr>
          <w:sz w:val="32"/>
          <w:szCs w:val="32"/>
        </w:rPr>
        <w:t>非在编人员提交</w:t>
      </w:r>
      <w:r>
        <w:rPr>
          <w:rFonts w:hint="eastAsia"/>
          <w:sz w:val="32"/>
          <w:szCs w:val="32"/>
          <w:lang w:eastAsia="zh-CN"/>
        </w:rPr>
        <w:t>聘用协议</w:t>
      </w:r>
      <w:r>
        <w:rPr>
          <w:sz w:val="32"/>
          <w:szCs w:val="32"/>
        </w:rPr>
        <w:t>复印件和社保部门出具的</w:t>
      </w:r>
      <w:r>
        <w:rPr>
          <w:rFonts w:hint="eastAsia"/>
          <w:sz w:val="32"/>
          <w:szCs w:val="32"/>
          <w:lang w:eastAsia="zh-CN"/>
        </w:rPr>
        <w:t>学校（或附属医院）</w:t>
      </w:r>
      <w:r>
        <w:rPr>
          <w:sz w:val="32"/>
          <w:szCs w:val="32"/>
        </w:rPr>
        <w:t>为其缴纳社保的证明。</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（十）教育教学能力测试打分表。</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sz w:val="32"/>
          <w:szCs w:val="32"/>
        </w:rPr>
      </w:pPr>
      <w:r>
        <w:rPr>
          <w:sz w:val="32"/>
          <w:szCs w:val="32"/>
        </w:rPr>
        <w:t>（十一）体检表。</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宋体"/>
          <w:sz w:val="32"/>
          <w:szCs w:val="32"/>
          <w:lang w:eastAsia="zh-CN"/>
        </w:rPr>
      </w:pPr>
      <w:r>
        <w:rPr>
          <w:rFonts w:hint="eastAsia"/>
          <w:sz w:val="32"/>
          <w:szCs w:val="32"/>
          <w:lang w:eastAsia="zh-CN"/>
        </w:rPr>
        <w:t>（十二）</w:t>
      </w:r>
      <w:r>
        <w:rPr>
          <w:sz w:val="32"/>
          <w:szCs w:val="32"/>
        </w:rPr>
        <w:t>相片粘帖页，</w:t>
      </w:r>
      <w:r>
        <w:rPr>
          <w:rFonts w:hint="eastAsia"/>
          <w:sz w:val="32"/>
          <w:szCs w:val="32"/>
          <w:lang w:eastAsia="zh-CN"/>
        </w:rPr>
        <w:t>所有申请人的照片统一粘贴。</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5852795</wp:posOffset>
              </wp:positionH>
              <wp:positionV relativeFrom="page">
                <wp:posOffset>9843135</wp:posOffset>
              </wp:positionV>
              <wp:extent cx="465455" cy="2019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465455" cy="201930"/>
                      </a:xfrm>
                      <a:prstGeom prst="rect">
                        <a:avLst/>
                      </a:prstGeom>
                      <a:noFill/>
                      <a:ln>
                        <a:noFill/>
                      </a:ln>
                    </wps:spPr>
                    <wps:txbx>
                      <w:txbxContent>
                        <w:p>
                          <w:pPr>
                            <w:spacing w:before="0" w:line="318" w:lineRule="exact"/>
                            <w:ind w:left="20" w:right="0" w:firstLine="0"/>
                            <w:jc w:val="left"/>
                            <w:rPr>
                              <w:sz w:val="27"/>
                            </w:rPr>
                          </w:pPr>
                          <w:r>
                            <w:rPr>
                              <w:sz w:val="27"/>
                            </w:rPr>
                            <w:t>—</w:t>
                          </w:r>
                          <w:r>
                            <w:fldChar w:fldCharType="begin"/>
                          </w:r>
                          <w:r>
                            <w:rPr>
                              <w:sz w:val="27"/>
                            </w:rPr>
                            <w:instrText xml:space="preserve"> PAGE </w:instrText>
                          </w:r>
                          <w:r>
                            <w:fldChar w:fldCharType="separate"/>
                          </w:r>
                          <w:r>
                            <w:t>5</w:t>
                          </w:r>
                          <w:r>
                            <w:fldChar w:fldCharType="end"/>
                          </w:r>
                          <w:r>
                            <w:rPr>
                              <w:sz w:val="27"/>
                            </w:rPr>
                            <w:t>—</w:t>
                          </w:r>
                        </w:p>
                      </w:txbxContent>
                    </wps:txbx>
                    <wps:bodyPr lIns="0" tIns="0" rIns="0" bIns="0" upright="1"/>
                  </wps:wsp>
                </a:graphicData>
              </a:graphic>
            </wp:anchor>
          </w:drawing>
        </mc:Choice>
        <mc:Fallback>
          <w:pict>
            <v:shape id="_x0000_s1026" o:spid="_x0000_s1026" o:spt="202" type="#_x0000_t202" style="position:absolute;left:0pt;margin-left:460.85pt;margin-top:775.05pt;height:15.9pt;width:36.65pt;mso-position-horizontal-relative:page;mso-position-vertical-relative:page;z-index:-251657216;mso-width-relative:page;mso-height-relative:page;" filled="f" stroked="f" coordsize="21600,21600" o:gfxdata="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hLm6HaAAAADQEAAA8AAAAAAAAAAQAgAAAAIgAAAGRycy9kb3ducmV2LnhtbFBL&#10;AQIUABQAAAAIAIdO4kC3xCwGuwEAAHEDAAAOAAAAAAAAAAEAIAAAACkBAABkcnMvZTJvRG9jLnht&#10;bFBLBQYAAAAABgAGAFkBAABWBQAAAAA=&#10;">
              <v:fill on="f" focussize="0,0"/>
              <v:stroke on="f"/>
              <v:imagedata o:title=""/>
              <o:lock v:ext="edit" aspectratio="f"/>
              <v:textbox inset="0mm,0mm,0mm,0mm">
                <w:txbxContent>
                  <w:p>
                    <w:pPr>
                      <w:spacing w:before="0" w:line="318" w:lineRule="exact"/>
                      <w:ind w:left="20" w:right="0" w:firstLine="0"/>
                      <w:jc w:val="left"/>
                      <w:rPr>
                        <w:sz w:val="27"/>
                      </w:rPr>
                    </w:pPr>
                    <w:r>
                      <w:rPr>
                        <w:sz w:val="27"/>
                      </w:rPr>
                      <w:t>—</w:t>
                    </w:r>
                    <w:r>
                      <w:fldChar w:fldCharType="begin"/>
                    </w:r>
                    <w:r>
                      <w:rPr>
                        <w:sz w:val="27"/>
                      </w:rPr>
                      <w:instrText xml:space="preserve"> PAGE </w:instrText>
                    </w:r>
                    <w:r>
                      <w:fldChar w:fldCharType="separate"/>
                    </w:r>
                    <w:r>
                      <w:t>5</w:t>
                    </w:r>
                    <w:r>
                      <w:fldChar w:fldCharType="end"/>
                    </w:r>
                    <w:r>
                      <w:rPr>
                        <w:sz w:val="27"/>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AA1E88"/>
    <w:rsid w:val="08B62F1E"/>
    <w:rsid w:val="20406B0C"/>
    <w:rsid w:val="2EAA1E88"/>
    <w:rsid w:val="3B546F95"/>
    <w:rsid w:val="4B3C7AA7"/>
    <w:rsid w:val="7C55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0"/>
    <w:pPr>
      <w:keepNext/>
      <w:keepLines/>
      <w:spacing w:before="340" w:beforeLines="0" w:beforeAutospacing="0" w:after="330" w:afterLines="0" w:afterAutospacing="0" w:line="240" w:lineRule="auto"/>
      <w:ind w:firstLine="880" w:firstLineChars="200"/>
      <w:outlineLvl w:val="0"/>
    </w:pPr>
    <w:rPr>
      <w:rFonts w:eastAsia="黑体" w:asciiTheme="minorAscii" w:hAnsiTheme="minorAscii"/>
      <w:kern w:val="44"/>
      <w:sz w:val="32"/>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864</Words>
  <Characters>918</Characters>
  <Lines>0</Lines>
  <Paragraphs>0</Paragraphs>
  <TotalTime>5</TotalTime>
  <ScaleCrop>false</ScaleCrop>
  <LinksUpToDate>false</LinksUpToDate>
  <CharactersWithSpaces>925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2021-04-22T12:37:00Z</dcterms:created>
  <dc:creator>闲侍</dc:creator>
  <cp:lastModifiedBy>林雅乾</cp:lastModifiedBy>
  <cp:lastPrinted>2022-04-15T02:45:12Z</cp:lastPrinted>
  <dcterms:modified xsi:type="dcterms:W3CDTF">2022-04-15T02:46:56Z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A5408A4FA9E049C6813279090EC72E10</vt:lpwstr>
  </property>
</Properties>
</file>